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resourcesInfoCisu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caseId</w:t>
            </w:r>
          </w:p>
        </w:tc>
        <w:tc>
          <w:tcPr>
            <w:tcW w:type="dxa" w:w="1984"/>
          </w:tcPr>
          <w:p>
            <w:r>
              <w:t>Identifiant affaire/dossier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^([a-zA-Z0-9_-]+\.?){4,10}$)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A valoriser avec l'identifiant partagé de l'affaire/dossier, généré une seule fois par le système du partenaire qui recoit la primo-demande de secours (créateur du dossier). </w:t>
              <w:br/>
              <w:t xml:space="preserve">Il est valorisé comme suit lors de sa création : </w:t>
              <w:br/>
              <w:t>{pays}.{domaine}.{organisation}.{senderCaseId}</w:t>
              <w:br/>
              <w:br/>
              <w:t>Il doit pouvoir être généré de façon décentralisée et ne présenter aucune ambiguïté.</w:t>
              <w:br/>
              <w:t xml:space="preserve"> Il doit être unique dans l'ensemble des systèmes : le numéro de dossier fourni par celui qui génère l'identifiant partagé doit donc être un numéro unique dans son système.</w:t>
            </w:r>
          </w:p>
        </w:tc>
        <w:tc>
          <w:tcPr>
            <w:tcW w:type="dxa" w:w="1701"/>
          </w:tcPr>
          <w:p>
            <w:r>
              <w:t>fr.health.samu440.DRFR15440241550012</w:t>
            </w:r>
          </w:p>
        </w:tc>
      </w:tr>
      <w:tr>
        <w:tc>
          <w:tcPr>
            <w:tcW w:type="dxa" w:w="1701"/>
          </w:tcPr>
          <w:p>
            <w:r>
              <w:t>resource</w:t>
            </w:r>
          </w:p>
        </w:tc>
        <w:tc>
          <w:tcPr>
            <w:tcW w:type="dxa" w:w="1984"/>
          </w:tcPr>
          <w:p>
            <w:r>
              <w:t>Ressource</w:t>
            </w:r>
          </w:p>
        </w:tc>
        <w:tc>
          <w:tcPr>
            <w:tcW w:type="dxa" w:w="1134"/>
          </w:tcPr>
          <w:p>
            <w:r>
              <w:t>cf. type resource</w:t>
            </w:r>
          </w:p>
        </w:tc>
        <w:tc>
          <w:tcPr>
            <w:tcW w:type="dxa" w:w="1417"/>
          </w:tcPr>
          <w:p>
            <w:r>
              <w:t>1..n</w:t>
            </w:r>
          </w:p>
        </w:tc>
        <w:tc>
          <w:tcPr>
            <w:tcW w:type="dxa" w:w="4535"/>
          </w:tcPr>
          <w:p>
            <w:r>
              <w:t>Objet permettant de communquer la liste des ressource et vecteurs mobilisés en 15-15 et 15-SMUR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resource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datetime</w:t>
            </w:r>
          </w:p>
        </w:tc>
        <w:tc>
          <w:tcPr>
            <w:tcW w:type="dxa" w:w="1984"/>
          </w:tcPr>
          <w:p>
            <w:r>
              <w:t>Date/heure de déclenchement</w:t>
            </w:r>
          </w:p>
        </w:tc>
        <w:tc>
          <w:tcPr>
            <w:tcW w:type="dxa" w:w="1134"/>
          </w:tcPr>
          <w:p>
            <w:r>
              <w:t>datetime</w:t>
              <w:br/>
              <w:t>(Format datetime décrit dans le DSF)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la date et heure d'engagement de la ressource/du vecteur</w:t>
            </w:r>
          </w:p>
        </w:tc>
        <w:tc>
          <w:tcPr>
            <w:tcW w:type="dxa" w:w="1701"/>
          </w:tcPr>
          <w:p>
            <w:r>
              <w:t>2022-09-27T08:23:34+02:00</w:t>
            </w:r>
          </w:p>
        </w:tc>
      </w:tr>
      <w:tr>
        <w:tc>
          <w:tcPr>
            <w:tcW w:type="dxa" w:w="1701"/>
          </w:tcPr>
          <w:p>
            <w:r>
              <w:t>resourceId</w:t>
            </w:r>
          </w:p>
        </w:tc>
        <w:tc>
          <w:tcPr>
            <w:tcW w:type="dxa" w:w="1984"/>
          </w:tcPr>
          <w:p>
            <w:r>
              <w:t>ID Ressource partagé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^([a-zA-Z0-9_-]+\.){3,8}resource(\.[a-zA-Z0-9_-]+){1,2}$)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l'identifiant partagé unique de la ressource engagée, normé comme suit :</w:t>
              <w:br/>
              <w:t>{orgID}.resource.{ID unique de la ressource partagée}</w:t>
              <w:br/>
              <w:t>OU - uniquement dans le cas où un ID unique de ressource ne peut pas être garanti par l'organisation propriétaire :</w:t>
              <w:br/>
              <w:t>{orgID}.resource.{sendercaseId}.{n° d’ordre chronologique de la ressource}</w:t>
            </w:r>
          </w:p>
        </w:tc>
        <w:tc>
          <w:tcPr>
            <w:tcW w:type="dxa" w:w="1701"/>
          </w:tcPr>
          <w:p>
            <w:r>
              <w:t>fr.health.samu770.resource.VLM250</w:t>
              <w:br/>
              <w:t>fr.health.samu440.resource.DRFR15DDXAAJJJ0000.1</w:t>
            </w:r>
          </w:p>
        </w:tc>
      </w:tr>
      <w:tr>
        <w:tc>
          <w:tcPr>
            <w:tcW w:type="dxa" w:w="1701"/>
          </w:tcPr>
          <w:p>
            <w:r>
              <w:t>requestId</w:t>
            </w:r>
          </w:p>
        </w:tc>
        <w:tc>
          <w:tcPr>
            <w:tcW w:type="dxa" w:w="1984"/>
          </w:tcPr>
          <w:p>
            <w:r>
              <w:t>ID Demande partagé</w:t>
            </w:r>
          </w:p>
        </w:tc>
        <w:tc>
          <w:tcPr>
            <w:tcW w:type="dxa" w:w="1134"/>
          </w:tcPr>
          <w:p>
            <w:r>
              <w:t>string</w:t>
              <w:br/>
              <w:t>(REGEX: ^([a-zA-Z0-9_-]+\.){3,8}request(\.[a-zA-Z0-9_-]+){1,2}$)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l'identifiant unique partagé de la demande de ressource (si la ressource a été engagée suite à une demande de ressource), normé comme suit :</w:t>
              <w:br/>
              <w:t>{orgID}.request.{ID unique de la demande dans le système émetteur}</w:t>
              <w:br/>
              <w:t xml:space="preserve">OU - si un ID unique de la demande n'était pas disponible : </w:t>
              <w:br/>
              <w:t>{OrgId émetteur}.request.{senderCaseId}.{numéro d’ordre chronologique}</w:t>
            </w:r>
          </w:p>
        </w:tc>
        <w:tc>
          <w:tcPr>
            <w:tcW w:type="dxa" w:w="1701"/>
          </w:tcPr>
          <w:p>
            <w:r>
              <w:t>fr.health.samu770.request.1249875</w:t>
              <w:br/>
              <w:t>fr.health.samu690.request.DRFR15690242370035.3</w:t>
            </w:r>
          </w:p>
        </w:tc>
      </w:tr>
      <w:tr>
        <w:tc>
          <w:tcPr>
            <w:tcW w:type="dxa" w:w="1701"/>
          </w:tcPr>
          <w:p>
            <w:r>
              <w:t>missionId</w:t>
            </w:r>
          </w:p>
        </w:tc>
        <w:tc>
          <w:tcPr>
            <w:tcW w:type="dxa" w:w="1984"/>
          </w:tcPr>
          <w:p>
            <w:r>
              <w:t>ID Mission local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numéro de mission unique du central d’appel (PSAP, …) qui a déclenché le vecteur</w:t>
            </w:r>
          </w:p>
        </w:tc>
        <w:tc>
          <w:tcPr>
            <w:tcW w:type="dxa" w:w="1701"/>
          </w:tcPr>
          <w:p>
            <w:r>
              <w:t>DRFR15DDXAAJJJ0000.M001</w:t>
            </w:r>
          </w:p>
        </w:tc>
      </w:tr>
      <w:tr>
        <w:tc>
          <w:tcPr>
            <w:tcW w:type="dxa" w:w="1701"/>
          </w:tcPr>
          <w:p>
            <w:r>
              <w:t>operationId</w:t>
            </w:r>
          </w:p>
        </w:tc>
        <w:tc>
          <w:tcPr>
            <w:tcW w:type="dxa" w:w="1984"/>
          </w:tcPr>
          <w:p>
            <w:r>
              <w:t>ID Opération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numéro d'opération unique du central d’appel (PSAP, …) qui a déclenché le vecteur</w:t>
            </w:r>
          </w:p>
        </w:tc>
        <w:tc>
          <w:tcPr>
            <w:tcW w:type="dxa" w:w="1701"/>
          </w:tcPr>
          <w:p>
            <w:r>
              <w:t>DRFR15DDXAAJJJ0000.M001</w:t>
            </w:r>
          </w:p>
        </w:tc>
      </w:tr>
      <w:tr>
        <w:tc>
          <w:tcPr>
            <w:tcW w:type="dxa" w:w="1701"/>
          </w:tcPr>
          <w:p>
            <w:r>
              <w:t>orgId</w:t>
            </w:r>
          </w:p>
        </w:tc>
        <w:tc>
          <w:tcPr>
            <w:tcW w:type="dxa" w:w="1984"/>
          </w:tcPr>
          <w:p>
            <w:r>
              <w:t>ID Organisation propriétaire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 xml:space="preserve">A valoriser avec l'identifiant de l'organisation à laquelle appartient la ressource, normé comme suit : </w:t>
              <w:br/>
              <w:t>{pays}.{domaine}.{organisation}</w:t>
            </w:r>
          </w:p>
        </w:tc>
        <w:tc>
          <w:tcPr>
            <w:tcW w:type="dxa" w:w="1701"/>
          </w:tcPr>
          <w:p>
            <w:r>
              <w:t>fr.health.samu440</w:t>
            </w:r>
          </w:p>
        </w:tc>
      </w:tr>
      <w:tr>
        <w:tc>
          <w:tcPr>
            <w:tcW w:type="dxa" w:w="1701"/>
          </w:tcPr>
          <w:p>
            <w:r>
              <w:t>centerName</w:t>
            </w:r>
          </w:p>
        </w:tc>
        <w:tc>
          <w:tcPr>
            <w:tcW w:type="dxa" w:w="1984"/>
          </w:tcPr>
          <w:p>
            <w:r>
              <w:t>Nom du centre d’affectation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lieu de garage principal</w:t>
            </w:r>
          </w:p>
        </w:tc>
        <w:tc>
          <w:tcPr>
            <w:tcW w:type="dxa" w:w="1701"/>
          </w:tcPr>
          <w:p>
            <w:r>
              <w:t>CHU Nantes</w:t>
            </w:r>
          </w:p>
        </w:tc>
      </w:tr>
      <w:tr>
        <w:tc>
          <w:tcPr>
            <w:tcW w:type="dxa" w:w="1701"/>
          </w:tcPr>
          <w:p>
            <w:r>
              <w:t>vehicleType</w:t>
            </w:r>
          </w:p>
        </w:tc>
        <w:tc>
          <w:tcPr>
            <w:tcW w:type="dxa" w:w="1984"/>
          </w:tcPr>
          <w:p>
            <w:r>
              <w:t>Type de vecteur</w:t>
            </w:r>
          </w:p>
        </w:tc>
        <w:tc>
          <w:tcPr>
            <w:tcW w:type="dxa" w:w="1134"/>
          </w:tcPr>
          <w:p>
            <w:r>
              <w:t>string</w:t>
              <w:br/>
              <w:t>(ENUM: SMUR, SIS)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type de vecteur mobilisé : cf. nomenclature associée</w:t>
            </w:r>
          </w:p>
        </w:tc>
        <w:tc>
          <w:tcPr>
            <w:tcW w:type="dxa" w:w="1701"/>
          </w:tcPr>
          <w:p>
            <w:r>
              <w:t>SMUR</w:t>
            </w:r>
          </w:p>
        </w:tc>
      </w:tr>
      <w:tr>
        <w:tc>
          <w:tcPr>
            <w:tcW w:type="dxa" w:w="1701"/>
          </w:tcPr>
          <w:p>
            <w:r>
              <w:t>name</w:t>
            </w:r>
          </w:p>
        </w:tc>
        <w:tc>
          <w:tcPr>
            <w:tcW w:type="dxa" w:w="1984"/>
          </w:tcPr>
          <w:p>
            <w:r>
              <w:t>Nom du vecteur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nom donné à la ressource par l’organisation d’appartenance</w:t>
            </w:r>
          </w:p>
        </w:tc>
        <w:tc>
          <w:tcPr>
            <w:tcW w:type="dxa" w:w="1701"/>
          </w:tcPr>
          <w:p>
            <w:r>
              <w:t>SMUR 123</w:t>
            </w:r>
          </w:p>
        </w:tc>
      </w:tr>
      <w:tr>
        <w:tc>
          <w:tcPr>
            <w:tcW w:type="dxa" w:w="1701"/>
          </w:tcPr>
          <w:p>
            <w:r>
              <w:t>centerCity</w:t>
            </w:r>
          </w:p>
        </w:tc>
        <w:tc>
          <w:tcPr>
            <w:tcW w:type="dxa" w:w="1984"/>
          </w:tcPr>
          <w:p>
            <w:r>
              <w:t>Commune du centre d’affectation</w:t>
            </w:r>
          </w:p>
        </w:tc>
        <w:tc>
          <w:tcPr>
            <w:tcW w:type="dxa" w:w="1134"/>
          </w:tcPr>
          <w:p>
            <w:r>
              <w:t>string</w:t>
              <w:br/>
              <w:t>(REGEX: ^[0-9]{5}$)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code INSEE de la commune du centre d'affectation</w:t>
            </w:r>
          </w:p>
        </w:tc>
        <w:tc>
          <w:tcPr>
            <w:tcW w:type="dxa" w:w="1701"/>
          </w:tcPr>
          <w:p>
            <w:r>
              <w:t>44109</w:t>
            </w:r>
          </w:p>
        </w:tc>
      </w:tr>
      <w:tr>
        <w:tc>
          <w:tcPr>
            <w:tcW w:type="dxa" w:w="1701"/>
          </w:tcPr>
          <w:p>
            <w:r>
              <w:t>team</w:t>
            </w:r>
          </w:p>
        </w:tc>
        <w:tc>
          <w:tcPr>
            <w:tcW w:type="dxa" w:w="1984"/>
          </w:tcPr>
          <w:p>
            <w:r>
              <w:t>Equipe vecteur</w:t>
            </w:r>
          </w:p>
        </w:tc>
        <w:tc>
          <w:tcPr>
            <w:tcW w:type="dxa" w:w="1134"/>
          </w:tcPr>
          <w:p>
            <w:r>
              <w:t>cf. type team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décrit l'équipe à bord du vecteur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state</w:t>
            </w:r>
          </w:p>
        </w:tc>
        <w:tc>
          <w:tcPr>
            <w:tcW w:type="dxa" w:w="1984"/>
          </w:tcPr>
          <w:p>
            <w:r>
              <w:t>Etat vecteur</w:t>
            </w:r>
          </w:p>
        </w:tc>
        <w:tc>
          <w:tcPr>
            <w:tcW w:type="dxa" w:w="1134"/>
          </w:tcPr>
          <w:p>
            <w:r>
              <w:t>cf. type state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 xml:space="preserve">Objet qui permet de décrire l'état d'un vecteur mobilisé - sous forme de liste, il permet de décrire l'historique des états connus d'un même vecteur. 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position</w:t>
            </w:r>
          </w:p>
        </w:tc>
        <w:tc>
          <w:tcPr>
            <w:tcW w:type="dxa" w:w="1984"/>
          </w:tcPr>
          <w:p>
            <w:r>
              <w:t>Position du vecteur</w:t>
            </w:r>
          </w:p>
        </w:tc>
        <w:tc>
          <w:tcPr>
            <w:tcW w:type="dxa" w:w="1134"/>
          </w:tcPr>
          <w:p>
            <w:r>
              <w:t>cf. type position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transmettre la position du vecteur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contact</w:t>
            </w:r>
          </w:p>
        </w:tc>
        <w:tc>
          <w:tcPr>
            <w:tcW w:type="dxa" w:w="1984"/>
          </w:tcPr>
          <w:p>
            <w:r>
              <w:t>Contact</w:t>
            </w:r>
          </w:p>
        </w:tc>
        <w:tc>
          <w:tcPr>
            <w:tcW w:type="dxa" w:w="1134"/>
          </w:tcPr>
          <w:p>
            <w:r>
              <w:t>cf. type contact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Objet qui permet de décrire le type et la valeur de l'URI utilisée par un contact, ici spécifiquement le contact du vecteur mobilisé.</w:t>
            </w:r>
          </w:p>
        </w:tc>
        <w:tc>
          <w:tcPr>
            <w:tcW w:type="dxa" w:w="1701"/>
          </w:tcPr>
          <w:p>
            <w:r/>
          </w:p>
        </w:tc>
      </w:tr>
      <w:tr>
        <w:tc>
          <w:tcPr>
            <w:tcW w:type="dxa" w:w="1701"/>
          </w:tcPr>
          <w:p>
            <w:r>
              <w:t>freetext</w:t>
            </w:r>
          </w:p>
        </w:tc>
        <w:tc>
          <w:tcPr>
            <w:tcW w:type="dxa" w:w="1984"/>
          </w:tcPr>
          <w:p>
            <w:r>
              <w:t>Commentaires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0..n</w:t>
            </w:r>
          </w:p>
        </w:tc>
        <w:tc>
          <w:tcPr>
            <w:tcW w:type="dxa" w:w="4535"/>
          </w:tcPr>
          <w:p>
            <w:r>
              <w:t>Texte libre permettant de passer toute autre information sur la ressource (équipements supplémentaires / spécifiques, particularités du vecteur, etc.)</w:t>
            </w:r>
          </w:p>
        </w:tc>
        <w:tc>
          <w:tcPr>
            <w:tcW w:type="dxa" w:w="1701"/>
          </w:tcPr>
          <w:p>
            <w:r>
              <w:t>SMUR pédiatrique</w:t>
            </w:r>
          </w:p>
        </w:tc>
      </w:tr>
    </w:tbl>
    <w:p>
      <w:pPr>
        <w:pStyle w:val="Heading1"/>
      </w:pPr>
      <w:r>
        <w:t>team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medicalLevel</w:t>
            </w:r>
          </w:p>
        </w:tc>
        <w:tc>
          <w:tcPr>
            <w:tcW w:type="dxa" w:w="1984"/>
          </w:tcPr>
          <w:p>
            <w:r>
              <w:t>Type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HubSante.typePEC)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 niveau de médicalisation du vecteur. Cf. nomenclature associée</w:t>
            </w:r>
          </w:p>
        </w:tc>
        <w:tc>
          <w:tcPr>
            <w:tcW w:type="dxa" w:w="1701"/>
          </w:tcPr>
          <w:p>
            <w:r>
              <w:t>MED</w:t>
            </w:r>
          </w:p>
        </w:tc>
      </w:tr>
      <w:tr>
        <w:tc>
          <w:tcPr>
            <w:tcW w:type="dxa" w:w="1701"/>
          </w:tcPr>
          <w:p>
            <w:r>
              <w:t>name</w:t>
            </w:r>
          </w:p>
        </w:tc>
        <w:tc>
          <w:tcPr>
            <w:tcW w:type="dxa" w:w="1984"/>
          </w:tcPr>
          <w:p>
            <w:r>
              <w:t>Nom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nom de l'équipe à bord du vecteur (celui communiqué par l'organisation à laquelle l'équipe appartient)</w:t>
            </w:r>
          </w:p>
        </w:tc>
        <w:tc>
          <w:tcPr>
            <w:tcW w:type="dxa" w:w="1701"/>
          </w:tcPr>
          <w:p>
            <w:r>
              <w:t>Equipe A</w:t>
            </w:r>
          </w:p>
        </w:tc>
      </w:tr>
    </w:tbl>
    <w:p>
      <w:pPr>
        <w:pStyle w:val="Heading1"/>
      </w:pPr>
      <w:r>
        <w:t>state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datetime</w:t>
            </w:r>
          </w:p>
        </w:tc>
        <w:tc>
          <w:tcPr>
            <w:tcW w:type="dxa" w:w="1984"/>
          </w:tcPr>
          <w:p>
            <w:r>
              <w:t>Date/heure de changement de statut</w:t>
            </w:r>
          </w:p>
        </w:tc>
        <w:tc>
          <w:tcPr>
            <w:tcW w:type="dxa" w:w="1134"/>
          </w:tcPr>
          <w:p>
            <w:r>
              <w:t>datetime</w:t>
              <w:br/>
              <w:t>(Format datetime décrit dans le DSF)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la date et heure d'engagement de changement vers le nouveau statut</w:t>
            </w:r>
          </w:p>
        </w:tc>
        <w:tc>
          <w:tcPr>
            <w:tcW w:type="dxa" w:w="1701"/>
          </w:tcPr>
          <w:p>
            <w:r>
              <w:t>2022-09-27T08:23:34+02:00</w:t>
            </w:r>
          </w:p>
        </w:tc>
      </w:tr>
      <w:tr>
        <w:tc>
          <w:tcPr>
            <w:tcW w:type="dxa" w:w="1701"/>
          </w:tcPr>
          <w:p>
            <w:r>
              <w:t>status</w:t>
            </w:r>
          </w:p>
        </w:tc>
        <w:tc>
          <w:tcPr>
            <w:tcW w:type="dxa" w:w="1984"/>
          </w:tcPr>
          <w:p>
            <w:r>
              <w:t>Statut du vecteur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HubSante.statutVecteur)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A valoriser avec le statut du vecteur. Cf nomenclature associée.</w:t>
            </w:r>
          </w:p>
        </w:tc>
        <w:tc>
          <w:tcPr>
            <w:tcW w:type="dxa" w:w="1701"/>
          </w:tcPr>
          <w:p>
            <w:r>
              <w:t>ARRIVEE</w:t>
            </w:r>
          </w:p>
        </w:tc>
      </w:tr>
      <w:tr>
        <w:tc>
          <w:tcPr>
            <w:tcW w:type="dxa" w:w="1701"/>
          </w:tcPr>
          <w:p>
            <w:r>
              <w:t>availability</w:t>
            </w:r>
          </w:p>
        </w:tc>
        <w:tc>
          <w:tcPr>
            <w:tcW w:type="dxa" w:w="1984"/>
          </w:tcPr>
          <w:p>
            <w:r>
              <w:t>Disponibilité du vecteur</w:t>
            </w:r>
          </w:p>
        </w:tc>
        <w:tc>
          <w:tcPr>
            <w:tcW w:type="dxa" w:w="1134"/>
          </w:tcPr>
          <w:p>
            <w:r>
              <w:t>boolean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de manière à indiquer la disponibilité du vecteur.</w:t>
              <w:br/>
              <w:t>TRUE = DISPONIBLE</w:t>
              <w:br/>
              <w:t>FALSE = INDISPONIBLE</w:t>
              <w:br/>
              <w:t>VIDE = INCONNU</w:t>
            </w:r>
          </w:p>
        </w:tc>
        <w:tc>
          <w:tcPr>
            <w:tcW w:type="dxa" w:w="1701"/>
          </w:tcPr>
          <w:p>
            <w:r>
              <w:t>FALSE</w:t>
            </w:r>
          </w:p>
        </w:tc>
      </w:tr>
    </w:tbl>
    <w:p>
      <w:pPr>
        <w:pStyle w:val="Heading1"/>
      </w:pPr>
      <w:r>
        <w:t>position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datetime</w:t>
            </w:r>
          </w:p>
        </w:tc>
        <w:tc>
          <w:tcPr>
            <w:tcW w:type="dxa" w:w="1984"/>
          </w:tcPr>
          <w:p>
            <w:r>
              <w:t>Date/heure de la position</w:t>
            </w:r>
          </w:p>
        </w:tc>
        <w:tc>
          <w:tcPr>
            <w:tcW w:type="dxa" w:w="1134"/>
          </w:tcPr>
          <w:p>
            <w:r>
              <w:t>datetime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Date et heure de la dernière position connue</w:t>
            </w:r>
          </w:p>
        </w:tc>
        <w:tc>
          <w:tcPr>
            <w:tcW w:type="dxa" w:w="1701"/>
          </w:tcPr>
          <w:p>
            <w:r>
              <w:t>2022-09-27T08:23:34+02:00</w:t>
            </w:r>
          </w:p>
        </w:tc>
      </w:tr>
      <w:tr>
        <w:tc>
          <w:tcPr>
            <w:tcW w:type="dxa" w:w="1701"/>
          </w:tcPr>
          <w:p>
            <w:r>
              <w:t>speed</w:t>
            </w:r>
          </w:p>
        </w:tc>
        <w:tc>
          <w:tcPr>
            <w:tcW w:type="dxa" w:w="1984"/>
          </w:tcPr>
          <w:p>
            <w:r>
              <w:t>Vitesse</w:t>
            </w:r>
          </w:p>
        </w:tc>
        <w:tc>
          <w:tcPr>
            <w:tcW w:type="dxa" w:w="1134"/>
          </w:tcPr>
          <w:p>
            <w:r>
              <w:t>number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Vitesse de la ressource enregistrée, exprimée en km/h</w:t>
            </w:r>
          </w:p>
        </w:tc>
        <w:tc>
          <w:tcPr>
            <w:tcW w:type="dxa" w:w="1701"/>
          </w:tcPr>
          <w:p>
            <w:r>
              <w:t>34</w:t>
            </w:r>
          </w:p>
        </w:tc>
      </w:tr>
      <w:tr>
        <w:tc>
          <w:tcPr>
            <w:tcW w:type="dxa" w:w="1701"/>
          </w:tcPr>
          <w:p>
            <w:r>
              <w:t>coord</w:t>
            </w:r>
          </w:p>
        </w:tc>
        <w:tc>
          <w:tcPr>
            <w:tcW w:type="dxa" w:w="1984"/>
          </w:tcPr>
          <w:p>
            <w:r>
              <w:t>Coordonnées de la position</w:t>
            </w:r>
          </w:p>
        </w:tc>
        <w:tc>
          <w:tcPr>
            <w:tcW w:type="dxa" w:w="1134"/>
          </w:tcPr>
          <w:p>
            <w:r>
              <w:t>cf. type coord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Objet qui permet de transmettre les coordonnées GPS du vecteur</w:t>
            </w:r>
          </w:p>
        </w:tc>
        <w:tc>
          <w:tcPr>
            <w:tcW w:type="dxa" w:w="1701"/>
          </w:tcPr>
          <w:p>
            <w:r/>
          </w:p>
        </w:tc>
      </w:tr>
    </w:tbl>
    <w:p>
      <w:pPr>
        <w:pStyle w:val="Heading1"/>
      </w:pPr>
      <w:r>
        <w:t>contact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type</w:t>
            </w:r>
          </w:p>
        </w:tc>
        <w:tc>
          <w:tcPr>
            <w:tcW w:type="dxa" w:w="1984"/>
          </w:tcPr>
          <w:p>
            <w:r>
              <w:t xml:space="preserve">Type de contact </w:t>
            </w:r>
          </w:p>
        </w:tc>
        <w:tc>
          <w:tcPr>
            <w:tcW w:type="dxa" w:w="1134"/>
          </w:tcPr>
          <w:p>
            <w:r>
              <w:t>string</w:t>
              <w:br/>
              <w:t>(NOMENCLATURE: HubSante.typeCom)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le type de l'URI utilisée. Cf nomenclature associée.</w:t>
            </w:r>
          </w:p>
        </w:tc>
        <w:tc>
          <w:tcPr>
            <w:tcW w:type="dxa" w:w="1701"/>
          </w:tcPr>
          <w:p>
            <w:r>
              <w:t>TEL</w:t>
            </w:r>
          </w:p>
        </w:tc>
      </w:tr>
      <w:tr>
        <w:tc>
          <w:tcPr>
            <w:tcW w:type="dxa" w:w="1701"/>
          </w:tcPr>
          <w:p>
            <w:r>
              <w:t>details</w:t>
            </w:r>
          </w:p>
        </w:tc>
        <w:tc>
          <w:tcPr>
            <w:tcW w:type="dxa" w:w="1984"/>
          </w:tcPr>
          <w:p>
            <w:r>
              <w:t>URI du contact</w:t>
            </w:r>
          </w:p>
        </w:tc>
        <w:tc>
          <w:tcPr>
            <w:tcW w:type="dxa" w:w="1134"/>
          </w:tcPr>
          <w:p>
            <w:r>
              <w:t>string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A valoriser avec la valeur de l'URI utilisée</w:t>
              <w:br/>
              <w:t>Le format attendu pour un numéro de téléphone est le suivant : +{indicatif pays}{numéro de téléphone}</w:t>
            </w:r>
          </w:p>
        </w:tc>
        <w:tc>
          <w:tcPr>
            <w:tcW w:type="dxa" w:w="1701"/>
          </w:tcPr>
          <w:p>
            <w:r>
              <w:t>+33671830530</w:t>
            </w:r>
          </w:p>
        </w:tc>
      </w:tr>
    </w:tbl>
    <w:p>
      <w:pPr>
        <w:pStyle w:val="Heading1"/>
      </w:pPr>
      <w:r>
        <w:t>coord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2040"/>
        <w:gridCol w:w="2040"/>
        <w:gridCol w:w="2040"/>
        <w:gridCol w:w="2040"/>
        <w:gridCol w:w="2040"/>
        <w:gridCol w:w="2040"/>
      </w:tblGrid>
      <w:tr>
        <w:tc>
          <w:tcPr>
            <w:tcW w:type="dxa" w:w="1701"/>
          </w:tcPr>
          <w:p>
            <w:r>
              <w:t>Nom de balise</w:t>
            </w:r>
          </w:p>
        </w:tc>
        <w:tc>
          <w:tcPr>
            <w:tcW w:type="dxa" w:w="1984"/>
          </w:tcPr>
          <w:p>
            <w:r>
              <w:t>Champ correspondant</w:t>
            </w:r>
          </w:p>
        </w:tc>
        <w:tc>
          <w:tcPr>
            <w:tcW w:type="dxa" w:w="1134"/>
          </w:tcPr>
          <w:p>
            <w:r>
              <w:t>Format</w:t>
            </w:r>
          </w:p>
        </w:tc>
        <w:tc>
          <w:tcPr>
            <w:tcW w:type="dxa" w:w="1417"/>
          </w:tcPr>
          <w:p>
            <w:r>
              <w:t>Cardinalité</w:t>
            </w:r>
          </w:p>
        </w:tc>
        <w:tc>
          <w:tcPr>
            <w:tcW w:type="dxa" w:w="4535"/>
          </w:tcPr>
          <w:p>
            <w:r>
              <w:t>Description</w:t>
            </w:r>
          </w:p>
        </w:tc>
        <w:tc>
          <w:tcPr>
            <w:tcW w:type="dxa" w:w="1701"/>
          </w:tcPr>
          <w:p>
            <w:r>
              <w:t>Exemple</w:t>
            </w:r>
          </w:p>
        </w:tc>
      </w:tr>
      <w:tr>
        <w:tc>
          <w:tcPr>
            <w:tcW w:type="dxa" w:w="1701"/>
          </w:tcPr>
          <w:p>
            <w:r>
              <w:t>lat</w:t>
            </w:r>
          </w:p>
        </w:tc>
        <w:tc>
          <w:tcPr>
            <w:tcW w:type="dxa" w:w="1984"/>
          </w:tcPr>
          <w:p>
            <w:r>
              <w:t>Latitude</w:t>
            </w:r>
          </w:p>
        </w:tc>
        <w:tc>
          <w:tcPr>
            <w:tcW w:type="dxa" w:w="1134"/>
          </w:tcPr>
          <w:p>
            <w:r>
              <w:t>number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Dernière coordonnée x connue de la ressource, entre −90 and +90</w:t>
            </w:r>
          </w:p>
        </w:tc>
        <w:tc>
          <w:tcPr>
            <w:tcW w:type="dxa" w:w="1701"/>
          </w:tcPr>
          <w:p>
            <w:r>
              <w:t>48.866667</w:t>
            </w:r>
          </w:p>
        </w:tc>
      </w:tr>
      <w:tr>
        <w:tc>
          <w:tcPr>
            <w:tcW w:type="dxa" w:w="1701"/>
          </w:tcPr>
          <w:p>
            <w:r>
              <w:t>lon</w:t>
            </w:r>
          </w:p>
        </w:tc>
        <w:tc>
          <w:tcPr>
            <w:tcW w:type="dxa" w:w="1984"/>
          </w:tcPr>
          <w:p>
            <w:r>
              <w:t>Longitude</w:t>
            </w:r>
          </w:p>
        </w:tc>
        <w:tc>
          <w:tcPr>
            <w:tcW w:type="dxa" w:w="1134"/>
          </w:tcPr>
          <w:p>
            <w:r>
              <w:t>number</w:t>
            </w:r>
          </w:p>
        </w:tc>
        <w:tc>
          <w:tcPr>
            <w:tcW w:type="dxa" w:w="1417"/>
          </w:tcPr>
          <w:p>
            <w:r>
              <w:t>1..1</w:t>
            </w:r>
          </w:p>
        </w:tc>
        <w:tc>
          <w:tcPr>
            <w:tcW w:type="dxa" w:w="4535"/>
          </w:tcPr>
          <w:p>
            <w:r>
              <w:t>Dernière coordonnée y connue de la ressource, entre −180 and +180</w:t>
            </w:r>
          </w:p>
        </w:tc>
        <w:tc>
          <w:tcPr>
            <w:tcW w:type="dxa" w:w="1701"/>
          </w:tcPr>
          <w:p>
            <w:r>
              <w:t>2.333333</w:t>
            </w:r>
          </w:p>
        </w:tc>
      </w:tr>
      <w:tr>
        <w:tc>
          <w:tcPr>
            <w:tcW w:type="dxa" w:w="1701"/>
          </w:tcPr>
          <w:p>
            <w:r>
              <w:t>height</w:t>
            </w:r>
          </w:p>
        </w:tc>
        <w:tc>
          <w:tcPr>
            <w:tcW w:type="dxa" w:w="1984"/>
          </w:tcPr>
          <w:p>
            <w:r>
              <w:t>Altitude</w:t>
            </w:r>
          </w:p>
        </w:tc>
        <w:tc>
          <w:tcPr>
            <w:tcW w:type="dxa" w:w="1134"/>
          </w:tcPr>
          <w:p>
            <w:r>
              <w:t>number</w:t>
            </w:r>
          </w:p>
        </w:tc>
        <w:tc>
          <w:tcPr>
            <w:tcW w:type="dxa" w:w="1417"/>
          </w:tcPr>
          <w:p>
            <w:r>
              <w:t>0..1</w:t>
            </w:r>
          </w:p>
        </w:tc>
        <w:tc>
          <w:tcPr>
            <w:tcW w:type="dxa" w:w="4535"/>
          </w:tcPr>
          <w:p>
            <w:r>
              <w:t>Dernière coordonnée z connue de la ressource, en mètres sans bornes</w:t>
            </w:r>
          </w:p>
        </w:tc>
        <w:tc>
          <w:tcPr>
            <w:tcW w:type="dxa" w:w="1701"/>
          </w:tcPr>
          <w:p>
            <w:r>
              <w:t>120</w:t>
            </w:r>
          </w:p>
        </w:tc>
      </w:tr>
    </w:tbl>
    <w:sectPr w:rsidR="00FC693F" w:rsidRPr="0006063C" w:rsidSect="00034616">
      <w:pgSz w:w="15840" w:h="12240" w:orient="landscape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97DDEE-1BDF-4D29-8220-4EE7DD29C07F}"/>
</file>

<file path=customXml/itemProps3.xml><?xml version="1.0" encoding="utf-8"?>
<ds:datastoreItem xmlns:ds="http://schemas.openxmlformats.org/officeDocument/2006/customXml" ds:itemID="{72FD8D68-F154-48AA-9CFA-8D18C2A508B2}"/>
</file>

<file path=customXml/itemProps4.xml><?xml version="1.0" encoding="utf-8"?>
<ds:datastoreItem xmlns:ds="http://schemas.openxmlformats.org/officeDocument/2006/customXml" ds:itemID="{6236BEFB-839D-4B42-8036-12853515D2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